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63D" w:rsidRPr="00EC163D" w:rsidRDefault="00EC163D" w:rsidP="00EC163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C16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13.3 Проходка восстающих бурением на полное сечение</w:t>
      </w:r>
    </w:p>
    <w:p w:rsidR="00EC163D" w:rsidRPr="00EC163D" w:rsidRDefault="00EC163D" w:rsidP="00EC163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163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Проходка восстающих бурением осуществляется специально созданными для этих целей комбайнами. В комплекс комбайна входит буровой станок, звенья буровой колоны, долота для бурения переводной скважины, расширитель скважины, приемный бункер для бурового шлама и платформа-контейнер для бурового инструмента. Процесс бурения обеспечивается вращением шарошек бура, сильно прижатых к забою. Зубья шарошек, перекатываются по забою под давлением, разрушают породу за счет ее раздавливания, скалывания и истирания. По   мере подвигания забоя колонна наращивается. К торцу колоны навинчивается очередное звено. Из-за ограниченного сечения выработки, в которой установлен станок, колона наращивается короткими звеньями в 0,8-1 м. большое количество соединений снижает жесткость буровой колоны.</w:t>
      </w: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C163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Бурение производится по двум схемам. По первой схеме буровой станок устанавливается на нижнем рабочем горизонте. Бурение скважины и последующее ее расширение осуществляется снизу вверх. По второй схеме буровой станок устанавливается на верхнем рабочем горизонте. Между горизонтами бурится скважина сверху вниз, она снизу вверх.</w:t>
      </w: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163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Способ проходки восстающих бурением относится к наиболее прогрессивным. За рубежем он является основным. Его преимущество заключается в следующем: создаются благоприятные санитарно-гигиенические условия труда, проходчики по существу выполняют функции оператора. Гладкие стенки восстающего, получаемые при бурении, более устойчивы и не требуют крепления. При этом значительно снижается сопротивление движению воздуха, что важно, если восстающие   предназначены для целей вентиляции.</w:t>
      </w:r>
    </w:p>
    <w:p w:rsidR="00EC163D" w:rsidRPr="00EC163D" w:rsidRDefault="00EC163D" w:rsidP="00EC163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163D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1E32439B" wp14:editId="095863A9">
            <wp:extent cx="2619375" cy="18764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6000"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63D" w:rsidRPr="00EC163D" w:rsidRDefault="00EC163D" w:rsidP="00EC163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163D" w:rsidRPr="00EC163D" w:rsidRDefault="00EC163D" w:rsidP="00EC163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163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38 - Установка для бурения восстающих Atlas Copco Robbins</w:t>
      </w: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163D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Характеристика моделей установок для бурения восстающих Atlas Copco Robbins приведена в таблице 28.</w:t>
      </w: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1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Pr="00EC163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бурении восстающих</w:t>
      </w:r>
      <w:r w:rsidRPr="00EC163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EC163D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установками «Rhino» фирмы «TRB-Raise Borers» сначала бурится пилотная скважина, а затем буром-расширителем восстающий доводится до проектного сечения (рисунок 37).</w:t>
      </w: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163D" w:rsidRPr="00EC163D" w:rsidRDefault="00EC163D" w:rsidP="00EC163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163D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inline distT="0" distB="0" distL="0" distR="0" wp14:anchorId="1EF3EF69" wp14:editId="0F345EA6">
            <wp:extent cx="2257425" cy="171450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1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а              б            в             г</w:t>
      </w:r>
    </w:p>
    <w:p w:rsidR="00EC163D" w:rsidRPr="00EC163D" w:rsidRDefault="00EC163D" w:rsidP="00EC163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163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39 - Установки для бурения восстающих «Rhino» фирмы «TRB-Raise Borers»</w:t>
      </w: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1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Выбор способа проходки восстающих на горных предприятиях зависит не только от объективных факторов - параметров восстающего, его назначения, крепости породы, экономической целесообразности, но и от субъективных - наличия необходимого оборудования, квалифицированных работников и т. д. </w:t>
      </w: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EC163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C163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</w:t>
      </w: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163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28- Характеристика установок для бурения восстающих Atlas Copco Robbins</w:t>
      </w:r>
    </w:p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9725" w:type="dxa"/>
        <w:tblLayout w:type="fixed"/>
        <w:tblLook w:val="01E0" w:firstRow="1" w:lastRow="1" w:firstColumn="1" w:lastColumn="1" w:noHBand="0" w:noVBand="0"/>
      </w:tblPr>
      <w:tblGrid>
        <w:gridCol w:w="1908"/>
        <w:gridCol w:w="945"/>
        <w:gridCol w:w="1215"/>
        <w:gridCol w:w="1535"/>
        <w:gridCol w:w="1312"/>
        <w:gridCol w:w="1010"/>
        <w:gridCol w:w="900"/>
        <w:gridCol w:w="900"/>
      </w:tblGrid>
      <w:tr w:rsidR="00EC163D" w:rsidRPr="00EC163D" w:rsidTr="00EF15BE">
        <w:tc>
          <w:tcPr>
            <w:tcW w:w="1908" w:type="dxa"/>
            <w:vMerge w:val="restart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Модель</w:t>
            </w:r>
          </w:p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установки</w:t>
            </w:r>
          </w:p>
        </w:tc>
        <w:tc>
          <w:tcPr>
            <w:tcW w:w="2160" w:type="dxa"/>
            <w:gridSpan w:val="2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 xml:space="preserve">Диаметр </w:t>
            </w:r>
          </w:p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восстающего, м</w:t>
            </w:r>
          </w:p>
        </w:tc>
        <w:tc>
          <w:tcPr>
            <w:tcW w:w="2847" w:type="dxa"/>
            <w:gridSpan w:val="2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Глубина бурения, м</w:t>
            </w:r>
          </w:p>
        </w:tc>
        <w:tc>
          <w:tcPr>
            <w:tcW w:w="2810" w:type="dxa"/>
            <w:gridSpan w:val="3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Габаритные размеры в рабочем положении, м</w:t>
            </w:r>
          </w:p>
        </w:tc>
      </w:tr>
      <w:tr w:rsidR="00EC163D" w:rsidRPr="00EC163D" w:rsidTr="00EF15BE">
        <w:tc>
          <w:tcPr>
            <w:tcW w:w="1908" w:type="dxa"/>
            <w:vMerge/>
          </w:tcPr>
          <w:p w:rsidR="00EC163D" w:rsidRPr="00EC163D" w:rsidRDefault="00EC163D" w:rsidP="00EC163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номинальный</w:t>
            </w:r>
          </w:p>
        </w:tc>
        <w:tc>
          <w:tcPr>
            <w:tcW w:w="121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диапазон</w:t>
            </w:r>
          </w:p>
        </w:tc>
        <w:tc>
          <w:tcPr>
            <w:tcW w:w="153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номинальная</w:t>
            </w:r>
          </w:p>
        </w:tc>
        <w:tc>
          <w:tcPr>
            <w:tcW w:w="1312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возможная</w:t>
            </w:r>
          </w:p>
        </w:tc>
        <w:tc>
          <w:tcPr>
            <w:tcW w:w="101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высота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ширина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длина</w:t>
            </w:r>
          </w:p>
        </w:tc>
      </w:tr>
      <w:tr w:rsidR="00EC163D" w:rsidRPr="00EC163D" w:rsidTr="00EF15BE">
        <w:tc>
          <w:tcPr>
            <w:tcW w:w="1908" w:type="dxa"/>
          </w:tcPr>
          <w:p w:rsidR="00EC163D" w:rsidRPr="00EC163D" w:rsidRDefault="00EC163D" w:rsidP="00EC163D">
            <w:pPr>
              <w:jc w:val="both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34RН-Low</w:t>
            </w:r>
          </w:p>
        </w:tc>
        <w:tc>
          <w:tcPr>
            <w:tcW w:w="94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1,2</w:t>
            </w:r>
          </w:p>
        </w:tc>
        <w:tc>
          <w:tcPr>
            <w:tcW w:w="121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0,6-1,5</w:t>
            </w:r>
          </w:p>
        </w:tc>
        <w:tc>
          <w:tcPr>
            <w:tcW w:w="153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340</w:t>
            </w:r>
          </w:p>
        </w:tc>
        <w:tc>
          <w:tcPr>
            <w:tcW w:w="1312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610</w:t>
            </w:r>
          </w:p>
        </w:tc>
        <w:tc>
          <w:tcPr>
            <w:tcW w:w="101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2,9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1,72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1,64</w:t>
            </w:r>
          </w:p>
        </w:tc>
      </w:tr>
      <w:tr w:rsidR="00EC163D" w:rsidRPr="00EC163D" w:rsidTr="00EF15BE">
        <w:tc>
          <w:tcPr>
            <w:tcW w:w="1908" w:type="dxa"/>
          </w:tcPr>
          <w:p w:rsidR="00EC163D" w:rsidRPr="00EC163D" w:rsidRDefault="00EC163D" w:rsidP="00EC163D">
            <w:pPr>
              <w:jc w:val="both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34RН-Std</w:t>
            </w:r>
          </w:p>
        </w:tc>
        <w:tc>
          <w:tcPr>
            <w:tcW w:w="94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1,2</w:t>
            </w:r>
          </w:p>
        </w:tc>
        <w:tc>
          <w:tcPr>
            <w:tcW w:w="121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0,6-1,5</w:t>
            </w:r>
          </w:p>
        </w:tc>
        <w:tc>
          <w:tcPr>
            <w:tcW w:w="153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340</w:t>
            </w:r>
          </w:p>
        </w:tc>
        <w:tc>
          <w:tcPr>
            <w:tcW w:w="1312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610</w:t>
            </w:r>
          </w:p>
        </w:tc>
        <w:tc>
          <w:tcPr>
            <w:tcW w:w="101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3,22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1,72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1,78</w:t>
            </w:r>
          </w:p>
        </w:tc>
      </w:tr>
      <w:tr w:rsidR="00EC163D" w:rsidRPr="00EC163D" w:rsidTr="00EF15BE">
        <w:tc>
          <w:tcPr>
            <w:tcW w:w="1908" w:type="dxa"/>
          </w:tcPr>
          <w:p w:rsidR="00EC163D" w:rsidRPr="00EC163D" w:rsidRDefault="00EC163D" w:rsidP="00EC163D">
            <w:pPr>
              <w:jc w:val="both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34RН-Wide</w:t>
            </w:r>
          </w:p>
        </w:tc>
        <w:tc>
          <w:tcPr>
            <w:tcW w:w="94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1,2</w:t>
            </w:r>
          </w:p>
        </w:tc>
        <w:tc>
          <w:tcPr>
            <w:tcW w:w="121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0,6-1,5</w:t>
            </w:r>
          </w:p>
        </w:tc>
        <w:tc>
          <w:tcPr>
            <w:tcW w:w="153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340</w:t>
            </w:r>
          </w:p>
        </w:tc>
        <w:tc>
          <w:tcPr>
            <w:tcW w:w="1312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610</w:t>
            </w:r>
          </w:p>
        </w:tc>
        <w:tc>
          <w:tcPr>
            <w:tcW w:w="101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3,34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2,21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2,24</w:t>
            </w:r>
          </w:p>
        </w:tc>
      </w:tr>
      <w:tr w:rsidR="00EC163D" w:rsidRPr="00EC163D" w:rsidTr="00EF15BE">
        <w:tc>
          <w:tcPr>
            <w:tcW w:w="1908" w:type="dxa"/>
          </w:tcPr>
          <w:p w:rsidR="00EC163D" w:rsidRPr="00EC163D" w:rsidRDefault="00EC163D" w:rsidP="00EC163D">
            <w:pPr>
              <w:jc w:val="both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44RН</w:t>
            </w:r>
          </w:p>
        </w:tc>
        <w:tc>
          <w:tcPr>
            <w:tcW w:w="94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1,5</w:t>
            </w:r>
          </w:p>
        </w:tc>
        <w:tc>
          <w:tcPr>
            <w:tcW w:w="121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1,0-1,8</w:t>
            </w:r>
          </w:p>
        </w:tc>
        <w:tc>
          <w:tcPr>
            <w:tcW w:w="153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250</w:t>
            </w:r>
          </w:p>
        </w:tc>
        <w:tc>
          <w:tcPr>
            <w:tcW w:w="1312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610</w:t>
            </w:r>
          </w:p>
        </w:tc>
        <w:tc>
          <w:tcPr>
            <w:tcW w:w="101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3,36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1,77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1,61</w:t>
            </w:r>
          </w:p>
        </w:tc>
      </w:tr>
      <w:tr w:rsidR="00EC163D" w:rsidRPr="00EC163D" w:rsidTr="00EF15BE">
        <w:tc>
          <w:tcPr>
            <w:tcW w:w="1908" w:type="dxa"/>
          </w:tcPr>
          <w:p w:rsidR="00EC163D" w:rsidRPr="00EC163D" w:rsidRDefault="00EC163D" w:rsidP="00EC163D">
            <w:pPr>
              <w:jc w:val="both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53RН</w:t>
            </w:r>
          </w:p>
        </w:tc>
        <w:tc>
          <w:tcPr>
            <w:tcW w:w="94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1,8</w:t>
            </w:r>
          </w:p>
        </w:tc>
        <w:tc>
          <w:tcPr>
            <w:tcW w:w="121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1,2-2,4</w:t>
            </w:r>
          </w:p>
        </w:tc>
        <w:tc>
          <w:tcPr>
            <w:tcW w:w="153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490</w:t>
            </w:r>
          </w:p>
        </w:tc>
        <w:tc>
          <w:tcPr>
            <w:tcW w:w="1312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650</w:t>
            </w:r>
          </w:p>
        </w:tc>
        <w:tc>
          <w:tcPr>
            <w:tcW w:w="101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2,9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1,85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2,0</w:t>
            </w:r>
          </w:p>
        </w:tc>
      </w:tr>
      <w:tr w:rsidR="00EC163D" w:rsidRPr="00EC163D" w:rsidTr="00EF15BE">
        <w:tc>
          <w:tcPr>
            <w:tcW w:w="1908" w:type="dxa"/>
          </w:tcPr>
          <w:p w:rsidR="00EC163D" w:rsidRPr="00EC163D" w:rsidRDefault="00EC163D" w:rsidP="00EC163D">
            <w:pPr>
              <w:jc w:val="both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53RН-ЕX</w:t>
            </w:r>
          </w:p>
        </w:tc>
        <w:tc>
          <w:tcPr>
            <w:tcW w:w="94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1,8</w:t>
            </w:r>
          </w:p>
        </w:tc>
        <w:tc>
          <w:tcPr>
            <w:tcW w:w="121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1,2-2,4</w:t>
            </w:r>
          </w:p>
        </w:tc>
        <w:tc>
          <w:tcPr>
            <w:tcW w:w="153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490</w:t>
            </w:r>
          </w:p>
        </w:tc>
        <w:tc>
          <w:tcPr>
            <w:tcW w:w="1312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650</w:t>
            </w:r>
          </w:p>
        </w:tc>
        <w:tc>
          <w:tcPr>
            <w:tcW w:w="101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3,95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1,85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2,0</w:t>
            </w:r>
          </w:p>
        </w:tc>
      </w:tr>
      <w:tr w:rsidR="00EC163D" w:rsidRPr="00EC163D" w:rsidTr="00EF15BE">
        <w:tc>
          <w:tcPr>
            <w:tcW w:w="1908" w:type="dxa"/>
          </w:tcPr>
          <w:p w:rsidR="00EC163D" w:rsidRPr="00EC163D" w:rsidRDefault="00EC163D" w:rsidP="00EC163D">
            <w:pPr>
              <w:jc w:val="both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73RM-АС</w:t>
            </w:r>
          </w:p>
        </w:tc>
        <w:tc>
          <w:tcPr>
            <w:tcW w:w="94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2,1</w:t>
            </w:r>
          </w:p>
        </w:tc>
        <w:tc>
          <w:tcPr>
            <w:tcW w:w="121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1,5-2,4</w:t>
            </w:r>
          </w:p>
        </w:tc>
        <w:tc>
          <w:tcPr>
            <w:tcW w:w="153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550</w:t>
            </w:r>
          </w:p>
        </w:tc>
        <w:tc>
          <w:tcPr>
            <w:tcW w:w="1312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700</w:t>
            </w:r>
          </w:p>
        </w:tc>
        <w:tc>
          <w:tcPr>
            <w:tcW w:w="101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5,56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1,59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1,9</w:t>
            </w:r>
          </w:p>
        </w:tc>
      </w:tr>
      <w:tr w:rsidR="00EC163D" w:rsidRPr="00EC163D" w:rsidTr="00EF15BE">
        <w:tc>
          <w:tcPr>
            <w:tcW w:w="1908" w:type="dxa"/>
          </w:tcPr>
          <w:p w:rsidR="00EC163D" w:rsidRPr="00EC163D" w:rsidRDefault="00EC163D" w:rsidP="00EC163D">
            <w:pPr>
              <w:jc w:val="both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73RM-VF</w:t>
            </w:r>
          </w:p>
        </w:tc>
        <w:tc>
          <w:tcPr>
            <w:tcW w:w="94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2,1</w:t>
            </w:r>
          </w:p>
        </w:tc>
        <w:tc>
          <w:tcPr>
            <w:tcW w:w="121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1,5-2,4</w:t>
            </w:r>
          </w:p>
        </w:tc>
        <w:tc>
          <w:tcPr>
            <w:tcW w:w="153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550</w:t>
            </w:r>
          </w:p>
        </w:tc>
        <w:tc>
          <w:tcPr>
            <w:tcW w:w="1312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700</w:t>
            </w:r>
          </w:p>
        </w:tc>
        <w:tc>
          <w:tcPr>
            <w:tcW w:w="101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5,9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1,6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1,9</w:t>
            </w:r>
          </w:p>
        </w:tc>
      </w:tr>
      <w:tr w:rsidR="00EC163D" w:rsidRPr="00EC163D" w:rsidTr="00EF15BE">
        <w:tc>
          <w:tcPr>
            <w:tcW w:w="1908" w:type="dxa"/>
          </w:tcPr>
          <w:p w:rsidR="00EC163D" w:rsidRPr="00EC163D" w:rsidRDefault="00EC163D" w:rsidP="00EC163D">
            <w:pPr>
              <w:jc w:val="both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73RM-Н</w:t>
            </w:r>
          </w:p>
        </w:tc>
        <w:tc>
          <w:tcPr>
            <w:tcW w:w="94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2,4</w:t>
            </w:r>
          </w:p>
        </w:tc>
        <w:tc>
          <w:tcPr>
            <w:tcW w:w="121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1,8-3,1</w:t>
            </w:r>
          </w:p>
        </w:tc>
        <w:tc>
          <w:tcPr>
            <w:tcW w:w="153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550</w:t>
            </w:r>
          </w:p>
        </w:tc>
        <w:tc>
          <w:tcPr>
            <w:tcW w:w="1312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700</w:t>
            </w:r>
          </w:p>
        </w:tc>
        <w:tc>
          <w:tcPr>
            <w:tcW w:w="101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5,26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1,59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1,9</w:t>
            </w:r>
          </w:p>
        </w:tc>
      </w:tr>
      <w:tr w:rsidR="00EC163D" w:rsidRPr="00EC163D" w:rsidTr="00EF15BE">
        <w:tc>
          <w:tcPr>
            <w:tcW w:w="1908" w:type="dxa"/>
          </w:tcPr>
          <w:p w:rsidR="00EC163D" w:rsidRPr="00EC163D" w:rsidRDefault="00EC163D" w:rsidP="00EC163D">
            <w:pPr>
              <w:jc w:val="both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83RM-Н</w:t>
            </w:r>
          </w:p>
        </w:tc>
        <w:tc>
          <w:tcPr>
            <w:tcW w:w="94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4,0</w:t>
            </w:r>
          </w:p>
        </w:tc>
        <w:tc>
          <w:tcPr>
            <w:tcW w:w="121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2,4-5,0</w:t>
            </w:r>
          </w:p>
        </w:tc>
        <w:tc>
          <w:tcPr>
            <w:tcW w:w="153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600</w:t>
            </w:r>
          </w:p>
        </w:tc>
        <w:tc>
          <w:tcPr>
            <w:tcW w:w="1312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1010</w:t>
            </w:r>
          </w:p>
        </w:tc>
        <w:tc>
          <w:tcPr>
            <w:tcW w:w="101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6,0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1,66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2,14</w:t>
            </w:r>
          </w:p>
        </w:tc>
      </w:tr>
      <w:tr w:rsidR="00EC163D" w:rsidRPr="00EC163D" w:rsidTr="00EF15BE">
        <w:tc>
          <w:tcPr>
            <w:tcW w:w="1908" w:type="dxa"/>
          </w:tcPr>
          <w:p w:rsidR="00EC163D" w:rsidRPr="00EC163D" w:rsidRDefault="00EC163D" w:rsidP="00EC163D">
            <w:pPr>
              <w:jc w:val="both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83RM-DC</w:t>
            </w:r>
          </w:p>
        </w:tc>
        <w:tc>
          <w:tcPr>
            <w:tcW w:w="94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4,0</w:t>
            </w:r>
          </w:p>
        </w:tc>
        <w:tc>
          <w:tcPr>
            <w:tcW w:w="121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2,4-5,0</w:t>
            </w:r>
          </w:p>
        </w:tc>
        <w:tc>
          <w:tcPr>
            <w:tcW w:w="153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600</w:t>
            </w:r>
          </w:p>
        </w:tc>
        <w:tc>
          <w:tcPr>
            <w:tcW w:w="1312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1010</w:t>
            </w:r>
          </w:p>
        </w:tc>
        <w:tc>
          <w:tcPr>
            <w:tcW w:w="101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6,66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1,66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2,14</w:t>
            </w:r>
          </w:p>
        </w:tc>
      </w:tr>
      <w:tr w:rsidR="00EC163D" w:rsidRPr="00EC163D" w:rsidTr="00EF15BE">
        <w:tc>
          <w:tcPr>
            <w:tcW w:w="1908" w:type="dxa"/>
          </w:tcPr>
          <w:p w:rsidR="00EC163D" w:rsidRPr="00EC163D" w:rsidRDefault="00EC163D" w:rsidP="00EC163D">
            <w:pPr>
              <w:jc w:val="both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97RL- DC</w:t>
            </w:r>
          </w:p>
        </w:tc>
        <w:tc>
          <w:tcPr>
            <w:tcW w:w="94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4,0</w:t>
            </w:r>
          </w:p>
        </w:tc>
        <w:tc>
          <w:tcPr>
            <w:tcW w:w="121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2,4-5,0</w:t>
            </w:r>
          </w:p>
        </w:tc>
        <w:tc>
          <w:tcPr>
            <w:tcW w:w="153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600</w:t>
            </w:r>
          </w:p>
        </w:tc>
        <w:tc>
          <w:tcPr>
            <w:tcW w:w="1312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1010</w:t>
            </w:r>
          </w:p>
        </w:tc>
        <w:tc>
          <w:tcPr>
            <w:tcW w:w="101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4,38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2,26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3,32</w:t>
            </w:r>
          </w:p>
        </w:tc>
      </w:tr>
      <w:tr w:rsidR="00EC163D" w:rsidRPr="00EC163D" w:rsidTr="00EF15BE">
        <w:tc>
          <w:tcPr>
            <w:tcW w:w="1908" w:type="dxa"/>
          </w:tcPr>
          <w:p w:rsidR="00EC163D" w:rsidRPr="00EC163D" w:rsidRDefault="00EC163D" w:rsidP="00EC163D">
            <w:pPr>
              <w:jc w:val="both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lastRenderedPageBreak/>
              <w:t>123 RM-DC</w:t>
            </w:r>
          </w:p>
        </w:tc>
        <w:tc>
          <w:tcPr>
            <w:tcW w:w="94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5,04,8</w:t>
            </w:r>
          </w:p>
        </w:tc>
        <w:tc>
          <w:tcPr>
            <w:tcW w:w="121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3,1-6,0</w:t>
            </w:r>
          </w:p>
        </w:tc>
        <w:tc>
          <w:tcPr>
            <w:tcW w:w="1535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920</w:t>
            </w:r>
          </w:p>
        </w:tc>
        <w:tc>
          <w:tcPr>
            <w:tcW w:w="1312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1100</w:t>
            </w:r>
          </w:p>
        </w:tc>
        <w:tc>
          <w:tcPr>
            <w:tcW w:w="101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vAlign w:val="center"/>
          </w:tcPr>
          <w:p w:rsidR="00EC163D" w:rsidRPr="00EC163D" w:rsidRDefault="00EC163D" w:rsidP="00EC163D">
            <w:pPr>
              <w:jc w:val="center"/>
              <w:rPr>
                <w:sz w:val="24"/>
                <w:szCs w:val="24"/>
              </w:rPr>
            </w:pPr>
            <w:r w:rsidRPr="00EC163D">
              <w:rPr>
                <w:sz w:val="24"/>
                <w:szCs w:val="24"/>
              </w:rPr>
              <w:t>-</w:t>
            </w:r>
          </w:p>
        </w:tc>
      </w:tr>
    </w:tbl>
    <w:p w:rsidR="00EC163D" w:rsidRPr="00EC163D" w:rsidRDefault="00EC163D" w:rsidP="00EC163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5605" w:rsidRDefault="00915605">
      <w:bookmarkStart w:id="0" w:name="_GoBack"/>
      <w:bookmarkEnd w:id="0"/>
    </w:p>
    <w:sectPr w:rsidR="00915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63D"/>
    <w:rsid w:val="00915605"/>
    <w:rsid w:val="00EC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C16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C1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1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C16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C1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1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489</Words>
  <Characters>2790</Characters>
  <Application>Microsoft Office Word</Application>
  <DocSecurity>0</DocSecurity>
  <Lines>23</Lines>
  <Paragraphs>6</Paragraphs>
  <ScaleCrop>false</ScaleCrop>
  <Company>*</Company>
  <LinksUpToDate>false</LinksUpToDate>
  <CharactersWithSpaces>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2015-09-13T03:02:00Z</dcterms:created>
  <dcterms:modified xsi:type="dcterms:W3CDTF">2015-09-13T03:03:00Z</dcterms:modified>
</cp:coreProperties>
</file>